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58CB" w14:textId="77777777" w:rsidR="00F52DCE" w:rsidRDefault="00F52DCE" w:rsidP="0063681C">
      <w:pPr>
        <w:jc w:val="center"/>
        <w:rPr>
          <w:b/>
          <w:bCs/>
          <w:sz w:val="32"/>
          <w:szCs w:val="32"/>
          <w:u w:val="single"/>
          <w:lang w:val="es-MX"/>
        </w:rPr>
      </w:pPr>
    </w:p>
    <w:p w14:paraId="7B5306B5" w14:textId="727D5608" w:rsidR="007B755D" w:rsidRDefault="0063681C" w:rsidP="0063681C">
      <w:pPr>
        <w:jc w:val="center"/>
        <w:rPr>
          <w:b/>
          <w:bCs/>
          <w:sz w:val="32"/>
          <w:szCs w:val="32"/>
          <w:u w:val="single"/>
          <w:lang w:val="es-MX"/>
        </w:rPr>
      </w:pPr>
      <w:r w:rsidRPr="0063681C">
        <w:rPr>
          <w:b/>
          <w:bCs/>
          <w:sz w:val="32"/>
          <w:szCs w:val="32"/>
          <w:u w:val="single"/>
          <w:lang w:val="es-MX"/>
        </w:rPr>
        <w:t>Circular aclaratoria</w:t>
      </w:r>
      <w:r w:rsidR="00F52DCE">
        <w:rPr>
          <w:b/>
          <w:bCs/>
          <w:sz w:val="32"/>
          <w:szCs w:val="32"/>
          <w:u w:val="single"/>
          <w:lang w:val="es-MX"/>
        </w:rPr>
        <w:t xml:space="preserve"> N°2</w:t>
      </w:r>
      <w:r w:rsidRPr="0063681C">
        <w:rPr>
          <w:b/>
          <w:bCs/>
          <w:sz w:val="32"/>
          <w:szCs w:val="32"/>
          <w:u w:val="single"/>
          <w:lang w:val="es-MX"/>
        </w:rPr>
        <w:t xml:space="preserve"> Concurso público N°3</w:t>
      </w:r>
      <w:r>
        <w:rPr>
          <w:b/>
          <w:bCs/>
          <w:sz w:val="32"/>
          <w:szCs w:val="32"/>
          <w:u w:val="single"/>
          <w:lang w:val="es-MX"/>
        </w:rPr>
        <w:t xml:space="preserve">   </w:t>
      </w:r>
    </w:p>
    <w:p w14:paraId="765F11D1" w14:textId="2D60D193" w:rsidR="0063681C" w:rsidRPr="00B945E5" w:rsidRDefault="0063681C" w:rsidP="00F52DCE">
      <w:pPr>
        <w:jc w:val="right"/>
        <w:rPr>
          <w:sz w:val="18"/>
          <w:szCs w:val="18"/>
          <w:lang w:val="es-MX"/>
        </w:rPr>
      </w:pPr>
      <w:r w:rsidRPr="00B945E5">
        <w:rPr>
          <w:sz w:val="18"/>
          <w:szCs w:val="18"/>
          <w:lang w:val="es-MX"/>
        </w:rPr>
        <w:t>3/</w:t>
      </w:r>
      <w:r w:rsidR="009B4D3A">
        <w:rPr>
          <w:sz w:val="18"/>
          <w:szCs w:val="18"/>
          <w:lang w:val="es-MX"/>
        </w:rPr>
        <w:t>10</w:t>
      </w:r>
      <w:r w:rsidRPr="00B945E5">
        <w:rPr>
          <w:sz w:val="18"/>
          <w:szCs w:val="18"/>
          <w:lang w:val="es-MX"/>
        </w:rPr>
        <w:t>/2022</w:t>
      </w:r>
    </w:p>
    <w:p w14:paraId="37DBD4CB" w14:textId="77777777" w:rsidR="007471B8" w:rsidRPr="00F52DCE" w:rsidRDefault="007471B8" w:rsidP="00F52DCE">
      <w:pPr>
        <w:jc w:val="right"/>
        <w:rPr>
          <w:sz w:val="24"/>
          <w:szCs w:val="24"/>
          <w:lang w:val="es-MX"/>
        </w:rPr>
      </w:pPr>
    </w:p>
    <w:p w14:paraId="51A2A641" w14:textId="4F762E06" w:rsidR="0063681C" w:rsidRDefault="0063681C" w:rsidP="00B945E5">
      <w:pPr>
        <w:pStyle w:val="Prrafodelista"/>
        <w:numPr>
          <w:ilvl w:val="0"/>
          <w:numId w:val="1"/>
        </w:numPr>
        <w:ind w:left="709" w:hanging="349"/>
        <w:jc w:val="both"/>
        <w:rPr>
          <w:lang w:val="es-MX"/>
        </w:rPr>
      </w:pPr>
      <w:r>
        <w:rPr>
          <w:lang w:val="es-MX"/>
        </w:rPr>
        <w:t>¿Podemos ofertar por dos locales y si perdemos nos quedamos con uno? ¿Cómo es el tema de la garantía?</w:t>
      </w:r>
    </w:p>
    <w:p w14:paraId="03D0805D" w14:textId="77777777" w:rsidR="00963F54" w:rsidRDefault="00963F54" w:rsidP="00963F54">
      <w:pPr>
        <w:pStyle w:val="Prrafodelista"/>
        <w:ind w:left="709"/>
        <w:jc w:val="both"/>
        <w:rPr>
          <w:lang w:val="es-MX"/>
        </w:rPr>
      </w:pPr>
    </w:p>
    <w:p w14:paraId="7625800F" w14:textId="384F0587" w:rsidR="0063681C" w:rsidRPr="00F52DCE" w:rsidRDefault="00966DDC" w:rsidP="00966DDC">
      <w:pPr>
        <w:pStyle w:val="Prrafodelista"/>
        <w:ind w:left="709"/>
        <w:jc w:val="both"/>
        <w:rPr>
          <w:lang w:val="es-MX"/>
        </w:rPr>
      </w:pPr>
      <w:r>
        <w:t>El oferente podrá cotizar por uno o por más Inmuebles, incluso por la totalidad de los CUATRO (4) Inmuebles, describiendo detalladamente la actividad y uso a desarrollar en cada uno, y los proyectos de intervención previstos. Será posible impulsar proyectos para unificar dos o más Inmuebles contiguos dentro del mismo sector (considerando las partes en las que está compartimentado el eje comercial, a partir de las interrupciones dadas por los dos ingresos a las plantas superiores del edificio, indicados en los planos anexos). Tal como indica el croquis, se aceptarán propuestas de agrupamiento de los locales situados en Av. Santa Fe 4642, 4646 y 4650, correspondientes a los renglones 2,3 y 4 (entre dos de ellos o los tres).</w:t>
      </w:r>
    </w:p>
    <w:p w14:paraId="03EF2FFB" w14:textId="27BFF114" w:rsidR="00F409D8" w:rsidRDefault="00934412" w:rsidP="00B945E5">
      <w:pPr>
        <w:ind w:left="720"/>
        <w:jc w:val="both"/>
        <w:rPr>
          <w:lang w:val="es-MX"/>
        </w:rPr>
      </w:pPr>
      <w:r>
        <w:rPr>
          <w:lang w:val="es-MX"/>
        </w:rPr>
        <w:t xml:space="preserve">Las garantías de mantenimiento de oferta serán constituidas, y oportunamente renovadas automáticamente, por el plazo de validez de aquella indicado en el artículo 12 de este Pliego. Todas las garantías serán devueltas a los oferentes que no resulten adjudicatarios, una vez notificada la adjudicación, o el acto por el cual se ponga fin al procedimiento de </w:t>
      </w:r>
      <w:r w:rsidR="00876C35">
        <w:rPr>
          <w:lang w:val="es-MX"/>
        </w:rPr>
        <w:t>selección. Asimismo, al oferente que resulte adjudicatario se le devolverá la Garantía de Mantenimiento de Oferta, una vez que presente la Garantía de Cumplimiento de Contrato.</w:t>
      </w:r>
    </w:p>
    <w:p w14:paraId="09904524" w14:textId="06B365E1" w:rsidR="00157ED6" w:rsidRDefault="00157ED6" w:rsidP="00B945E5">
      <w:pPr>
        <w:ind w:left="720"/>
        <w:jc w:val="both"/>
        <w:rPr>
          <w:lang w:val="es-MX"/>
        </w:rPr>
      </w:pPr>
      <w:r w:rsidRPr="00946906">
        <w:rPr>
          <w:lang w:val="es-MX"/>
        </w:rPr>
        <w:t xml:space="preserve">El original o el certificado de la garantía constituida </w:t>
      </w:r>
      <w:r>
        <w:rPr>
          <w:lang w:val="es-MX"/>
        </w:rPr>
        <w:t xml:space="preserve">deberá ser entregada junto con la oferta en las oficinas de Playas, sito en Tucumán N°500, PB, CABA, en el día y horario establecido </w:t>
      </w:r>
      <w:r w:rsidR="00F52DCE">
        <w:rPr>
          <w:lang w:val="es-MX"/>
        </w:rPr>
        <w:t>para la presentación de las ofertas indicado en el Artículo 8 del presente Pliego. Caso contrario la oferta será desestimada.</w:t>
      </w:r>
    </w:p>
    <w:p w14:paraId="614C8500" w14:textId="6529E155" w:rsidR="00C8497C" w:rsidRDefault="00F409D8" w:rsidP="00F52DCE">
      <w:pPr>
        <w:ind w:left="709"/>
        <w:rPr>
          <w:lang w:val="es-MX"/>
        </w:rPr>
      </w:pPr>
      <w:r>
        <w:rPr>
          <w:lang w:val="es-MX"/>
        </w:rPr>
        <w:t xml:space="preserve"> </w:t>
      </w:r>
    </w:p>
    <w:p w14:paraId="7A976F1F" w14:textId="2707773C" w:rsidR="00C8497C" w:rsidRPr="00C8497C" w:rsidRDefault="00C8497C" w:rsidP="00F409D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</w:t>
      </w:r>
      <w:r w:rsidRPr="00C8497C">
        <w:rPr>
          <w:lang w:val="es-MX"/>
        </w:rPr>
        <w:t xml:space="preserve">l certificado de no moroso de cuota alimentaria no me </w:t>
      </w:r>
      <w:r w:rsidR="00F409D8" w:rsidRPr="00C8497C">
        <w:rPr>
          <w:lang w:val="es-MX"/>
        </w:rPr>
        <w:t>llega</w:t>
      </w:r>
      <w:r w:rsidR="00F409D8">
        <w:rPr>
          <w:lang w:val="es-MX"/>
        </w:rPr>
        <w:t xml:space="preserve">, </w:t>
      </w:r>
      <w:r w:rsidR="00F409D8" w:rsidRPr="00C8497C">
        <w:rPr>
          <w:lang w:val="es-MX"/>
        </w:rPr>
        <w:t>podré</w:t>
      </w:r>
      <w:r w:rsidRPr="00C8497C">
        <w:rPr>
          <w:lang w:val="es-MX"/>
        </w:rPr>
        <w:t xml:space="preserve"> </w:t>
      </w:r>
      <w:r w:rsidR="00F409D8" w:rsidRPr="00C8497C">
        <w:rPr>
          <w:lang w:val="es-MX"/>
        </w:rPr>
        <w:t xml:space="preserve">presentar </w:t>
      </w:r>
      <w:r w:rsidR="00F409D8">
        <w:rPr>
          <w:lang w:val="es-MX"/>
        </w:rPr>
        <w:t xml:space="preserve">el </w:t>
      </w:r>
      <w:r w:rsidR="00F409D8" w:rsidRPr="00C8497C">
        <w:rPr>
          <w:lang w:val="es-MX"/>
        </w:rPr>
        <w:t>comprobante</w:t>
      </w:r>
      <w:r w:rsidRPr="00C8497C">
        <w:rPr>
          <w:lang w:val="es-MX"/>
        </w:rPr>
        <w:t xml:space="preserve"> de inicio de trámite y después presentar el</w:t>
      </w:r>
      <w:r w:rsidRPr="00C8497C">
        <w:rPr>
          <w:lang w:val="es-MX"/>
        </w:rPr>
        <w:br/>
      </w:r>
      <w:r w:rsidR="00F409D8" w:rsidRPr="00C8497C">
        <w:rPr>
          <w:lang w:val="es-MX"/>
        </w:rPr>
        <w:t>Definitivo?</w:t>
      </w:r>
    </w:p>
    <w:p w14:paraId="5283F5E2" w14:textId="43ECC29D" w:rsidR="0063681C" w:rsidRPr="00F409D8" w:rsidRDefault="00F409D8" w:rsidP="00F409D8">
      <w:pPr>
        <w:ind w:left="709" w:hanging="349"/>
        <w:rPr>
          <w:lang w:val="es-MX"/>
        </w:rPr>
      </w:pPr>
      <w:r>
        <w:rPr>
          <w:lang w:val="es-MX"/>
        </w:rPr>
        <w:t xml:space="preserve">      </w:t>
      </w:r>
      <w:r w:rsidR="00C8497C" w:rsidRPr="00F409D8">
        <w:rPr>
          <w:lang w:val="es-MX"/>
        </w:rPr>
        <w:t> </w:t>
      </w:r>
      <w:r>
        <w:rPr>
          <w:lang w:val="es-MX"/>
        </w:rPr>
        <w:t>Si</w:t>
      </w:r>
      <w:r w:rsidR="00C8497C" w:rsidRPr="00F409D8">
        <w:rPr>
          <w:lang w:val="es-MX"/>
        </w:rPr>
        <w:t xml:space="preserve"> a la fecha de presentar la oferta aún no cuentan con el mismo, podrán entregar el </w:t>
      </w:r>
      <w:r>
        <w:rPr>
          <w:lang w:val="es-MX"/>
        </w:rPr>
        <w:t xml:space="preserve">   </w:t>
      </w:r>
      <w:r w:rsidR="00C8497C" w:rsidRPr="00F409D8">
        <w:rPr>
          <w:lang w:val="es-MX"/>
        </w:rPr>
        <w:t>comprobante de certificado en trámite, hasta contar con el definitivo.</w:t>
      </w:r>
    </w:p>
    <w:sectPr w:rsidR="0063681C" w:rsidRPr="00F409D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A401" w14:textId="77777777" w:rsidR="0078522D" w:rsidRDefault="0078522D" w:rsidP="00F52DCE">
      <w:pPr>
        <w:spacing w:after="0" w:line="240" w:lineRule="auto"/>
      </w:pPr>
      <w:r>
        <w:separator/>
      </w:r>
    </w:p>
  </w:endnote>
  <w:endnote w:type="continuationSeparator" w:id="0">
    <w:p w14:paraId="6B25E969" w14:textId="77777777" w:rsidR="0078522D" w:rsidRDefault="0078522D" w:rsidP="00F5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5DA7" w14:textId="77777777" w:rsidR="0078522D" w:rsidRDefault="0078522D" w:rsidP="00F52DCE">
      <w:pPr>
        <w:spacing w:after="0" w:line="240" w:lineRule="auto"/>
      </w:pPr>
      <w:r>
        <w:separator/>
      </w:r>
    </w:p>
  </w:footnote>
  <w:footnote w:type="continuationSeparator" w:id="0">
    <w:p w14:paraId="7256EADB" w14:textId="77777777" w:rsidR="0078522D" w:rsidRDefault="0078522D" w:rsidP="00F5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4BD" w14:textId="00B7C4E9" w:rsidR="00F52DCE" w:rsidRDefault="00F52DCE">
    <w:pPr>
      <w:pStyle w:val="Encabezado"/>
    </w:pPr>
    <w:r>
      <w:rPr>
        <w:noProof/>
        <w:bdr w:val="none" w:sz="0" w:space="0" w:color="auto" w:frame="1"/>
      </w:rPr>
      <w:drawing>
        <wp:inline distT="0" distB="0" distL="0" distR="0" wp14:anchorId="02FD2DB3" wp14:editId="5F52D3D3">
          <wp:extent cx="2172547" cy="572135"/>
          <wp:effectExtent l="0" t="0" r="0" b="0"/>
          <wp:docPr id="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061" cy="573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75F"/>
    <w:multiLevelType w:val="hybridMultilevel"/>
    <w:tmpl w:val="8CE6B7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1010"/>
    <w:multiLevelType w:val="hybridMultilevel"/>
    <w:tmpl w:val="F0A473A4"/>
    <w:lvl w:ilvl="0" w:tplc="DAEAC20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5400371">
    <w:abstractNumId w:val="0"/>
  </w:num>
  <w:num w:numId="2" w16cid:durableId="158466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1C"/>
    <w:rsid w:val="001569CC"/>
    <w:rsid w:val="00157ED6"/>
    <w:rsid w:val="001D562D"/>
    <w:rsid w:val="0053792F"/>
    <w:rsid w:val="0063681C"/>
    <w:rsid w:val="007471B8"/>
    <w:rsid w:val="0078522D"/>
    <w:rsid w:val="007B3CA5"/>
    <w:rsid w:val="007B755D"/>
    <w:rsid w:val="00876C35"/>
    <w:rsid w:val="00934412"/>
    <w:rsid w:val="00946906"/>
    <w:rsid w:val="0094740B"/>
    <w:rsid w:val="00963F54"/>
    <w:rsid w:val="00966DDC"/>
    <w:rsid w:val="009B4D3A"/>
    <w:rsid w:val="00AC3036"/>
    <w:rsid w:val="00B945E5"/>
    <w:rsid w:val="00C8497C"/>
    <w:rsid w:val="00DD5EDA"/>
    <w:rsid w:val="00F409D8"/>
    <w:rsid w:val="00F5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1B7DF"/>
  <w15:chartTrackingRefBased/>
  <w15:docId w15:val="{C162708C-AAE8-4BC0-8C08-7E63D6B4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68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2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DCE"/>
  </w:style>
  <w:style w:type="paragraph" w:styleId="Piedepgina">
    <w:name w:val="footer"/>
    <w:basedOn w:val="Normal"/>
    <w:link w:val="PiedepginaCar"/>
    <w:uiPriority w:val="99"/>
    <w:unhideWhenUsed/>
    <w:rsid w:val="00F52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32E86-AB8A-4DF0-B1D7-750EBB34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Torales</dc:creator>
  <cp:keywords/>
  <dc:description/>
  <cp:lastModifiedBy>Gilda Torales</cp:lastModifiedBy>
  <cp:revision>5</cp:revision>
  <dcterms:created xsi:type="dcterms:W3CDTF">2022-10-03T18:34:00Z</dcterms:created>
  <dcterms:modified xsi:type="dcterms:W3CDTF">2022-10-03T18:46:00Z</dcterms:modified>
</cp:coreProperties>
</file>